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08" w:rsidRDefault="00986008" w:rsidP="0098600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bookmarkStart w:id="0" w:name="_GoBack"/>
      <w:bookmarkEnd w:id="0"/>
      <w:r>
        <w:rPr>
          <w:rFonts w:ascii="Times New Roman" w:eastAsia="Times New Roman" w:hAnsi="Times New Roman" w:cs="Times New Roman"/>
          <w:b/>
          <w:bCs/>
          <w:sz w:val="36"/>
          <w:szCs w:val="36"/>
          <w:lang w:eastAsia="it-IT"/>
        </w:rPr>
        <w:t>PHONE CENTER E INTERNET POINT</w:t>
      </w:r>
    </w:p>
    <w:p w:rsidR="00986008" w:rsidRPr="00986008" w:rsidRDefault="00986008" w:rsidP="00986008">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986008">
        <w:rPr>
          <w:rFonts w:ascii="Times New Roman" w:eastAsia="Times New Roman" w:hAnsi="Times New Roman" w:cs="Times New Roman"/>
          <w:b/>
          <w:bCs/>
          <w:sz w:val="36"/>
          <w:szCs w:val="36"/>
          <w:lang w:eastAsia="it-IT"/>
        </w:rPr>
        <w:t>Riferimenti normativi</w:t>
      </w:r>
    </w:p>
    <w:p w:rsidR="00986008" w:rsidRDefault="00986008" w:rsidP="00986008">
      <w:pPr>
        <w:spacing w:after="0" w:line="240" w:lineRule="auto"/>
        <w:jc w:val="both"/>
        <w:rPr>
          <w:rFonts w:ascii="Times New Roman" w:eastAsia="Times New Roman" w:hAnsi="Times New Roman" w:cs="Times New Roman"/>
          <w:i/>
          <w:iCs/>
          <w:sz w:val="24"/>
          <w:szCs w:val="24"/>
          <w:lang w:eastAsia="it-IT"/>
        </w:rPr>
      </w:pPr>
      <w:proofErr w:type="spellStart"/>
      <w:r w:rsidRPr="00986008">
        <w:rPr>
          <w:rFonts w:ascii="Times New Roman" w:eastAsia="Times New Roman" w:hAnsi="Times New Roman" w:cs="Times New Roman"/>
          <w:b/>
          <w:bCs/>
          <w:sz w:val="24"/>
          <w:szCs w:val="24"/>
          <w:lang w:eastAsia="it-IT"/>
        </w:rPr>
        <w:t>D.Lgs.</w:t>
      </w:r>
      <w:proofErr w:type="spellEnd"/>
      <w:r w:rsidRPr="00986008">
        <w:rPr>
          <w:rFonts w:ascii="Times New Roman" w:eastAsia="Times New Roman" w:hAnsi="Times New Roman" w:cs="Times New Roman"/>
          <w:b/>
          <w:bCs/>
          <w:sz w:val="24"/>
          <w:szCs w:val="24"/>
          <w:lang w:eastAsia="it-IT"/>
        </w:rPr>
        <w:t xml:space="preserve"> n. 259 del 1° agosto 2003</w:t>
      </w:r>
      <w:r w:rsidRPr="00986008">
        <w:rPr>
          <w:rFonts w:ascii="Times New Roman" w:eastAsia="Times New Roman" w:hAnsi="Times New Roman" w:cs="Times New Roman"/>
          <w:sz w:val="24"/>
          <w:szCs w:val="24"/>
          <w:lang w:eastAsia="it-IT"/>
        </w:rPr>
        <w:t xml:space="preserve"> (art. 25). Codice delle comunicazioni elettroniche.</w:t>
      </w:r>
      <w:r w:rsidRPr="00986008">
        <w:rPr>
          <w:rFonts w:ascii="Times New Roman" w:eastAsia="Times New Roman" w:hAnsi="Times New Roman" w:cs="Times New Roman"/>
          <w:sz w:val="24"/>
          <w:szCs w:val="24"/>
          <w:lang w:eastAsia="it-IT"/>
        </w:rPr>
        <w:br/>
      </w:r>
      <w:r w:rsidRPr="00986008">
        <w:rPr>
          <w:rFonts w:ascii="Times New Roman" w:eastAsia="Times New Roman" w:hAnsi="Times New Roman" w:cs="Times New Roman"/>
          <w:b/>
          <w:bCs/>
          <w:sz w:val="24"/>
          <w:szCs w:val="24"/>
          <w:lang w:eastAsia="it-IT"/>
        </w:rPr>
        <w:t>D.L. n. 144 del 27 luglio 2005</w:t>
      </w:r>
      <w:r w:rsidRPr="00986008">
        <w:rPr>
          <w:rFonts w:ascii="Times New Roman" w:eastAsia="Times New Roman" w:hAnsi="Times New Roman" w:cs="Times New Roman"/>
          <w:sz w:val="24"/>
          <w:szCs w:val="24"/>
          <w:lang w:eastAsia="it-IT"/>
        </w:rPr>
        <w:t>. Misure urgenti per il contrasto del terrorismo internazionale.</w:t>
      </w:r>
      <w:r w:rsidRPr="00986008">
        <w:rPr>
          <w:rFonts w:ascii="Times New Roman" w:eastAsia="Times New Roman" w:hAnsi="Times New Roman" w:cs="Times New Roman"/>
          <w:sz w:val="24"/>
          <w:szCs w:val="24"/>
          <w:lang w:eastAsia="it-IT"/>
        </w:rPr>
        <w:br/>
      </w:r>
      <w:r w:rsidRPr="00986008">
        <w:rPr>
          <w:rFonts w:ascii="Times New Roman" w:eastAsia="Times New Roman" w:hAnsi="Times New Roman" w:cs="Times New Roman"/>
          <w:b/>
          <w:bCs/>
          <w:sz w:val="24"/>
          <w:szCs w:val="24"/>
          <w:lang w:eastAsia="it-IT"/>
        </w:rPr>
        <w:t>Legge n. 155 del 31 luglio 2005</w:t>
      </w:r>
      <w:r w:rsidRPr="00986008">
        <w:rPr>
          <w:rFonts w:ascii="Times New Roman" w:eastAsia="Times New Roman" w:hAnsi="Times New Roman" w:cs="Times New Roman"/>
          <w:sz w:val="24"/>
          <w:szCs w:val="24"/>
          <w:lang w:eastAsia="it-IT"/>
        </w:rPr>
        <w:t>. Conversione in legge, con modificazioni, del D.L. n. 144 del 27</w:t>
      </w:r>
      <w:r>
        <w:rPr>
          <w:rFonts w:ascii="Times New Roman" w:eastAsia="Times New Roman" w:hAnsi="Times New Roman" w:cs="Times New Roman"/>
          <w:sz w:val="24"/>
          <w:szCs w:val="24"/>
          <w:lang w:eastAsia="it-IT"/>
        </w:rPr>
        <w:t xml:space="preserve"> </w:t>
      </w:r>
      <w:r w:rsidRPr="00986008">
        <w:rPr>
          <w:rFonts w:ascii="Times New Roman" w:eastAsia="Times New Roman" w:hAnsi="Times New Roman" w:cs="Times New Roman"/>
          <w:sz w:val="24"/>
          <w:szCs w:val="24"/>
          <w:lang w:eastAsia="it-IT"/>
        </w:rPr>
        <w:t>luglio 2005, recante misure urgenti per il contrasto del terrorismo internazionale.</w:t>
      </w:r>
      <w:r w:rsidRPr="00986008">
        <w:rPr>
          <w:rFonts w:ascii="Times New Roman" w:eastAsia="Times New Roman" w:hAnsi="Times New Roman" w:cs="Times New Roman"/>
          <w:sz w:val="24"/>
          <w:szCs w:val="24"/>
          <w:lang w:eastAsia="it-IT"/>
        </w:rPr>
        <w:br/>
      </w:r>
      <w:r w:rsidRPr="00986008">
        <w:rPr>
          <w:rFonts w:ascii="Times New Roman" w:eastAsia="Times New Roman" w:hAnsi="Times New Roman" w:cs="Times New Roman"/>
          <w:b/>
          <w:bCs/>
          <w:sz w:val="24"/>
          <w:szCs w:val="24"/>
          <w:lang w:eastAsia="it-IT"/>
        </w:rPr>
        <w:t>D.M. del 16 agosto 2005</w:t>
      </w:r>
      <w:r w:rsidRPr="00986008">
        <w:rPr>
          <w:rFonts w:ascii="Times New Roman" w:eastAsia="Times New Roman" w:hAnsi="Times New Roman" w:cs="Times New Roman"/>
          <w:sz w:val="24"/>
          <w:szCs w:val="24"/>
          <w:lang w:eastAsia="it-IT"/>
        </w:rPr>
        <w:t>. Misure di preventiva acquisizione di dati anagrafici dei soggetti che utilizzano postazioni pubbliche non vigilate per comunicazioni telematiche ovvero punti di accesso ad Internet utilizzando tecnologia senza fili, ai sensi dell'articolo 7, comma 4, del D.L. n. 144 del 27 luglio 2005, convertito, con modificazioni, dalla Legge n. 155 del 31 luglio 2005.</w:t>
      </w:r>
      <w:r w:rsidRPr="00986008">
        <w:rPr>
          <w:rFonts w:ascii="Times New Roman" w:eastAsia="Times New Roman" w:hAnsi="Times New Roman" w:cs="Times New Roman"/>
          <w:sz w:val="24"/>
          <w:szCs w:val="24"/>
          <w:lang w:eastAsia="it-IT"/>
        </w:rPr>
        <w:br/>
      </w:r>
      <w:r w:rsidRPr="00986008">
        <w:rPr>
          <w:rFonts w:ascii="Times New Roman" w:eastAsia="Times New Roman" w:hAnsi="Times New Roman" w:cs="Times New Roman"/>
          <w:b/>
          <w:bCs/>
          <w:sz w:val="24"/>
          <w:szCs w:val="24"/>
          <w:lang w:eastAsia="it-IT"/>
        </w:rPr>
        <w:t>D.L. 29-12-2010 n. 225</w:t>
      </w:r>
      <w:r w:rsidRPr="00986008">
        <w:rPr>
          <w:rFonts w:ascii="Times New Roman" w:eastAsia="Times New Roman" w:hAnsi="Times New Roman" w:cs="Times New Roman"/>
          <w:sz w:val="24"/>
          <w:szCs w:val="24"/>
          <w:lang w:eastAsia="it-IT"/>
        </w:rPr>
        <w:t xml:space="preserve">. Proroga di termini previsti da disposizioni legislative e di interventi urgenti in materia tributaria e di sostegno alle imprese e alle </w:t>
      </w:r>
      <w:proofErr w:type="spellStart"/>
      <w:r w:rsidRPr="00986008">
        <w:rPr>
          <w:rFonts w:ascii="Times New Roman" w:eastAsia="Times New Roman" w:hAnsi="Times New Roman" w:cs="Times New Roman"/>
          <w:sz w:val="24"/>
          <w:szCs w:val="24"/>
          <w:lang w:eastAsia="it-IT"/>
        </w:rPr>
        <w:t>famiglie.Convertito</w:t>
      </w:r>
      <w:proofErr w:type="spellEnd"/>
      <w:r w:rsidRPr="00986008">
        <w:rPr>
          <w:rFonts w:ascii="Times New Roman" w:eastAsia="Times New Roman" w:hAnsi="Times New Roman" w:cs="Times New Roman"/>
          <w:sz w:val="24"/>
          <w:szCs w:val="24"/>
          <w:lang w:eastAsia="it-IT"/>
        </w:rPr>
        <w:t xml:space="preserve"> in legge, con modificazioni, dall'art. 1, comma 1, L. 26 febbraio 2011, n. 10.</w:t>
      </w:r>
      <w:r w:rsidRPr="00986008">
        <w:rPr>
          <w:rFonts w:ascii="Times New Roman" w:eastAsia="Times New Roman" w:hAnsi="Times New Roman" w:cs="Times New Roman"/>
          <w:sz w:val="24"/>
          <w:szCs w:val="24"/>
          <w:lang w:eastAsia="it-IT"/>
        </w:rPr>
        <w:br/>
      </w:r>
      <w:r w:rsidRPr="00986008">
        <w:rPr>
          <w:rFonts w:ascii="Times New Roman" w:eastAsia="Times New Roman" w:hAnsi="Times New Roman" w:cs="Times New Roman"/>
          <w:b/>
          <w:bCs/>
          <w:sz w:val="24"/>
          <w:szCs w:val="24"/>
          <w:lang w:eastAsia="it-IT"/>
        </w:rPr>
        <w:t>D.L. 29-12-2011 n. 216</w:t>
      </w:r>
      <w:r w:rsidRPr="00986008">
        <w:rPr>
          <w:rFonts w:ascii="Times New Roman" w:eastAsia="Times New Roman" w:hAnsi="Times New Roman" w:cs="Times New Roman"/>
          <w:sz w:val="24"/>
          <w:szCs w:val="24"/>
          <w:lang w:eastAsia="it-IT"/>
        </w:rPr>
        <w:t xml:space="preserve">. Proroga di termini previsti da disposizioni legislative. </w:t>
      </w:r>
      <w:r w:rsidRPr="00986008">
        <w:rPr>
          <w:rFonts w:ascii="Times New Roman" w:eastAsia="Times New Roman" w:hAnsi="Times New Roman" w:cs="Times New Roman"/>
          <w:i/>
          <w:iCs/>
          <w:sz w:val="24"/>
          <w:szCs w:val="24"/>
          <w:lang w:eastAsia="it-IT"/>
        </w:rPr>
        <w:t>(Convertito con  modificazione nella L. 14/2012).</w:t>
      </w:r>
    </w:p>
    <w:p w:rsidR="00986008" w:rsidRPr="00986008" w:rsidRDefault="00986008" w:rsidP="00986008">
      <w:pPr>
        <w:spacing w:after="0" w:line="240" w:lineRule="auto"/>
        <w:jc w:val="both"/>
        <w:rPr>
          <w:rFonts w:ascii="Times New Roman" w:eastAsia="Times New Roman" w:hAnsi="Times New Roman" w:cs="Times New Roman"/>
          <w:sz w:val="24"/>
          <w:szCs w:val="24"/>
          <w:lang w:eastAsia="it-IT"/>
        </w:rPr>
      </w:pPr>
      <w:r w:rsidRPr="00986008">
        <w:rPr>
          <w:rFonts w:ascii="Times New Roman" w:eastAsia="Times New Roman" w:hAnsi="Times New Roman" w:cs="Times New Roman"/>
          <w:b/>
          <w:bCs/>
          <w:sz w:val="24"/>
          <w:szCs w:val="24"/>
          <w:lang w:eastAsia="it-IT"/>
        </w:rPr>
        <w:t>D.L. 21-6-2013 n. 69</w:t>
      </w:r>
      <w:r w:rsidRPr="00986008">
        <w:rPr>
          <w:rFonts w:ascii="Times New Roman" w:eastAsia="Times New Roman" w:hAnsi="Times New Roman" w:cs="Times New Roman"/>
          <w:sz w:val="24"/>
          <w:szCs w:val="24"/>
          <w:lang w:eastAsia="it-IT"/>
        </w:rPr>
        <w:t>. Disposizioni urgenti per il rilancio dell'economia. (</w:t>
      </w:r>
      <w:r w:rsidRPr="00986008">
        <w:rPr>
          <w:rFonts w:ascii="Times New Roman" w:eastAsia="Times New Roman" w:hAnsi="Times New Roman" w:cs="Times New Roman"/>
          <w:i/>
          <w:iCs/>
          <w:sz w:val="24"/>
          <w:szCs w:val="24"/>
          <w:lang w:eastAsia="it-IT"/>
        </w:rPr>
        <w:t xml:space="preserve">Pubblicato nella </w:t>
      </w:r>
      <w:proofErr w:type="spellStart"/>
      <w:r w:rsidRPr="00986008">
        <w:rPr>
          <w:rFonts w:ascii="Times New Roman" w:eastAsia="Times New Roman" w:hAnsi="Times New Roman" w:cs="Times New Roman"/>
          <w:i/>
          <w:iCs/>
          <w:sz w:val="24"/>
          <w:szCs w:val="24"/>
          <w:lang w:eastAsia="it-IT"/>
        </w:rPr>
        <w:t>Gazz</w:t>
      </w:r>
      <w:proofErr w:type="spellEnd"/>
      <w:r w:rsidRPr="00986008">
        <w:rPr>
          <w:rFonts w:ascii="Times New Roman" w:eastAsia="Times New Roman" w:hAnsi="Times New Roman" w:cs="Times New Roman"/>
          <w:i/>
          <w:iCs/>
          <w:sz w:val="24"/>
          <w:szCs w:val="24"/>
          <w:lang w:eastAsia="it-IT"/>
        </w:rPr>
        <w:t xml:space="preserve">. Uff. 21 giugno 2013, n. 144, S.O.) </w:t>
      </w:r>
      <w:r w:rsidRPr="00986008">
        <w:rPr>
          <w:rFonts w:ascii="Times New Roman" w:eastAsia="Times New Roman" w:hAnsi="Times New Roman" w:cs="Times New Roman"/>
          <w:sz w:val="24"/>
          <w:szCs w:val="24"/>
          <w:lang w:eastAsia="it-IT"/>
        </w:rPr>
        <w:t>Convertito, in legge, con modificazioni, dall’ art. 1, comma 1, L. 9 agosto 2013, n. 98.</w:t>
      </w:r>
    </w:p>
    <w:p w:rsidR="00986008" w:rsidRPr="00986008" w:rsidRDefault="00986008" w:rsidP="00986008">
      <w:pPr>
        <w:spacing w:after="0" w:line="240" w:lineRule="auto"/>
        <w:jc w:val="both"/>
        <w:outlineLvl w:val="1"/>
        <w:rPr>
          <w:rFonts w:ascii="Times New Roman" w:eastAsia="Times New Roman" w:hAnsi="Times New Roman" w:cs="Times New Roman"/>
          <w:b/>
          <w:bCs/>
          <w:sz w:val="36"/>
          <w:szCs w:val="36"/>
          <w:lang w:eastAsia="it-IT"/>
        </w:rPr>
      </w:pPr>
      <w:r w:rsidRPr="00986008">
        <w:rPr>
          <w:rFonts w:ascii="Times New Roman" w:eastAsia="Times New Roman" w:hAnsi="Times New Roman" w:cs="Times New Roman"/>
          <w:b/>
          <w:bCs/>
          <w:sz w:val="36"/>
          <w:szCs w:val="36"/>
          <w:lang w:eastAsia="it-IT"/>
        </w:rPr>
        <w:t>Documentazione da produrre</w:t>
      </w:r>
    </w:p>
    <w:p w:rsidR="00986008" w:rsidRPr="00986008" w:rsidRDefault="00986008" w:rsidP="00986008">
      <w:pPr>
        <w:spacing w:after="0" w:line="240" w:lineRule="auto"/>
        <w:jc w:val="both"/>
        <w:rPr>
          <w:rFonts w:ascii="Times New Roman" w:eastAsia="Times New Roman" w:hAnsi="Times New Roman" w:cs="Times New Roman"/>
          <w:sz w:val="24"/>
          <w:szCs w:val="24"/>
          <w:lang w:eastAsia="it-IT"/>
        </w:rPr>
      </w:pPr>
      <w:r w:rsidRPr="00986008">
        <w:rPr>
          <w:rFonts w:ascii="Times New Roman" w:eastAsia="Times New Roman" w:hAnsi="Times New Roman" w:cs="Times New Roman"/>
          <w:sz w:val="24"/>
          <w:szCs w:val="24"/>
          <w:lang w:eastAsia="it-IT"/>
        </w:rPr>
        <w:t xml:space="preserve">Segnalazione di inizio attività al Ministero dello Sviluppo Economico - </w:t>
      </w:r>
      <w:proofErr w:type="spellStart"/>
      <w:r w:rsidRPr="00986008">
        <w:rPr>
          <w:rFonts w:ascii="Times New Roman" w:eastAsia="Times New Roman" w:hAnsi="Times New Roman" w:cs="Times New Roman"/>
          <w:sz w:val="24"/>
          <w:szCs w:val="24"/>
          <w:lang w:eastAsia="it-IT"/>
        </w:rPr>
        <w:t>Dipart</w:t>
      </w:r>
      <w:proofErr w:type="spellEnd"/>
      <w:r w:rsidRPr="00986008">
        <w:rPr>
          <w:rFonts w:ascii="Times New Roman" w:eastAsia="Times New Roman" w:hAnsi="Times New Roman" w:cs="Times New Roman"/>
          <w:sz w:val="24"/>
          <w:szCs w:val="24"/>
          <w:lang w:eastAsia="it-IT"/>
        </w:rPr>
        <w:t xml:space="preserve">. Comunicazioni c/o l'Ispettorato Territoriale competente (allegato n. 9 del </w:t>
      </w:r>
      <w:proofErr w:type="spellStart"/>
      <w:r w:rsidRPr="00986008">
        <w:rPr>
          <w:rFonts w:ascii="Times New Roman" w:eastAsia="Times New Roman" w:hAnsi="Times New Roman" w:cs="Times New Roman"/>
          <w:sz w:val="24"/>
          <w:szCs w:val="24"/>
          <w:lang w:eastAsia="it-IT"/>
        </w:rPr>
        <w:t>D.Lgs.</w:t>
      </w:r>
      <w:proofErr w:type="spellEnd"/>
      <w:r w:rsidRPr="00986008">
        <w:rPr>
          <w:rFonts w:ascii="Times New Roman" w:eastAsia="Times New Roman" w:hAnsi="Times New Roman" w:cs="Times New Roman"/>
          <w:sz w:val="24"/>
          <w:szCs w:val="24"/>
          <w:lang w:eastAsia="it-IT"/>
        </w:rPr>
        <w:t xml:space="preserve"> n.</w:t>
      </w:r>
      <w:r w:rsidR="00A62696">
        <w:rPr>
          <w:rFonts w:ascii="Times New Roman" w:eastAsia="Times New Roman" w:hAnsi="Times New Roman" w:cs="Times New Roman"/>
          <w:sz w:val="24"/>
          <w:szCs w:val="24"/>
          <w:lang w:eastAsia="it-IT"/>
        </w:rPr>
        <w:t xml:space="preserve"> </w:t>
      </w:r>
      <w:r w:rsidRPr="00986008">
        <w:rPr>
          <w:rFonts w:ascii="Times New Roman" w:eastAsia="Times New Roman" w:hAnsi="Times New Roman" w:cs="Times New Roman"/>
          <w:sz w:val="24"/>
          <w:szCs w:val="24"/>
          <w:lang w:eastAsia="it-IT"/>
        </w:rPr>
        <w:t>259/2003)</w:t>
      </w:r>
      <w:r w:rsidR="00A62696">
        <w:rPr>
          <w:rFonts w:ascii="Times New Roman" w:eastAsia="Times New Roman" w:hAnsi="Times New Roman" w:cs="Times New Roman"/>
          <w:b/>
          <w:bCs/>
          <w:sz w:val="24"/>
          <w:szCs w:val="24"/>
          <w:lang w:eastAsia="it-IT"/>
        </w:rPr>
        <w:t>.</w:t>
      </w:r>
    </w:p>
    <w:p w:rsidR="00986008" w:rsidRPr="00986008" w:rsidRDefault="00986008" w:rsidP="00986008">
      <w:pPr>
        <w:spacing w:after="0" w:line="240" w:lineRule="auto"/>
        <w:jc w:val="both"/>
        <w:outlineLvl w:val="1"/>
        <w:rPr>
          <w:rFonts w:ascii="Times New Roman" w:eastAsia="Times New Roman" w:hAnsi="Times New Roman" w:cs="Times New Roman"/>
          <w:b/>
          <w:bCs/>
          <w:sz w:val="36"/>
          <w:szCs w:val="36"/>
          <w:lang w:eastAsia="it-IT"/>
        </w:rPr>
      </w:pPr>
      <w:r w:rsidRPr="00986008">
        <w:rPr>
          <w:rFonts w:ascii="Times New Roman" w:eastAsia="Times New Roman" w:hAnsi="Times New Roman" w:cs="Times New Roman"/>
          <w:b/>
          <w:bCs/>
          <w:sz w:val="36"/>
          <w:szCs w:val="36"/>
          <w:lang w:eastAsia="it-IT"/>
        </w:rPr>
        <w:t>Osservazioni </w:t>
      </w:r>
    </w:p>
    <w:p w:rsidR="00986008" w:rsidRPr="00986008" w:rsidRDefault="00986008" w:rsidP="00986008">
      <w:pPr>
        <w:spacing w:after="0" w:line="240" w:lineRule="auto"/>
        <w:jc w:val="both"/>
        <w:rPr>
          <w:rFonts w:ascii="Times New Roman" w:eastAsia="Times New Roman" w:hAnsi="Times New Roman" w:cs="Times New Roman"/>
          <w:sz w:val="24"/>
          <w:szCs w:val="24"/>
          <w:lang w:eastAsia="it-IT"/>
        </w:rPr>
      </w:pPr>
      <w:r w:rsidRPr="00986008">
        <w:rPr>
          <w:rFonts w:ascii="Times New Roman" w:eastAsia="Times New Roman" w:hAnsi="Times New Roman" w:cs="Times New Roman"/>
          <w:b/>
          <w:bCs/>
          <w:sz w:val="24"/>
          <w:szCs w:val="24"/>
          <w:lang w:eastAsia="it-IT"/>
        </w:rPr>
        <w:t>**</w:t>
      </w:r>
      <w:r>
        <w:rPr>
          <w:rFonts w:ascii="Times New Roman" w:eastAsia="Times New Roman" w:hAnsi="Times New Roman" w:cs="Times New Roman"/>
          <w:sz w:val="24"/>
          <w:szCs w:val="24"/>
          <w:lang w:eastAsia="it-IT"/>
        </w:rPr>
        <w:t xml:space="preserve">Dal </w:t>
      </w:r>
      <w:r w:rsidRPr="00986008">
        <w:rPr>
          <w:rFonts w:ascii="Times New Roman" w:eastAsia="Times New Roman" w:hAnsi="Times New Roman" w:cs="Times New Roman"/>
          <w:sz w:val="24"/>
          <w:szCs w:val="24"/>
          <w:lang w:eastAsia="it-IT"/>
        </w:rPr>
        <w:t xml:space="preserve">21 agosto 2013 con l'entrata in vigore della Legge di conversione con modifiche del D.L. 69/2013, </w:t>
      </w:r>
      <w:r w:rsidRPr="00986008">
        <w:rPr>
          <w:rFonts w:ascii="Times New Roman" w:eastAsia="Times New Roman" w:hAnsi="Times New Roman" w:cs="Times New Roman"/>
          <w:b/>
          <w:bCs/>
          <w:sz w:val="24"/>
          <w:szCs w:val="24"/>
          <w:lang w:eastAsia="it-IT"/>
        </w:rPr>
        <w:t>l''offerta di accesso alla rete internet al pubblico tramite tecnologia WIFI</w:t>
      </w:r>
      <w:r w:rsidRPr="00986008">
        <w:rPr>
          <w:rFonts w:ascii="Times New Roman" w:eastAsia="Times New Roman" w:hAnsi="Times New Roman" w:cs="Times New Roman"/>
          <w:sz w:val="24"/>
          <w:szCs w:val="24"/>
          <w:lang w:eastAsia="it-IT"/>
        </w:rPr>
        <w:t xml:space="preserve"> </w:t>
      </w:r>
      <w:r w:rsidRPr="00986008">
        <w:rPr>
          <w:rFonts w:ascii="Times New Roman" w:eastAsia="Times New Roman" w:hAnsi="Times New Roman" w:cs="Times New Roman"/>
          <w:b/>
          <w:bCs/>
          <w:sz w:val="24"/>
          <w:szCs w:val="24"/>
          <w:lang w:eastAsia="it-IT"/>
        </w:rPr>
        <w:t>non richiede l'identificazione personale degli utilizzatori</w:t>
      </w:r>
      <w:r w:rsidRPr="00986008">
        <w:rPr>
          <w:rFonts w:ascii="Times New Roman" w:eastAsia="Times New Roman" w:hAnsi="Times New Roman" w:cs="Times New Roman"/>
          <w:sz w:val="24"/>
          <w:szCs w:val="24"/>
          <w:lang w:eastAsia="it-IT"/>
        </w:rPr>
        <w:t xml:space="preserve">. Quando l'offerta di accesso </w:t>
      </w:r>
      <w:r w:rsidRPr="00986008">
        <w:rPr>
          <w:rFonts w:ascii="Times New Roman" w:eastAsia="Times New Roman" w:hAnsi="Times New Roman" w:cs="Times New Roman"/>
          <w:b/>
          <w:bCs/>
          <w:sz w:val="24"/>
          <w:szCs w:val="24"/>
          <w:lang w:eastAsia="it-IT"/>
        </w:rPr>
        <w:t>non costituisce l'attività commerciale prevalente del gestore del servizio,</w:t>
      </w:r>
      <w:r w:rsidRPr="00986008">
        <w:rPr>
          <w:rFonts w:ascii="Times New Roman" w:eastAsia="Times New Roman" w:hAnsi="Times New Roman" w:cs="Times New Roman"/>
          <w:sz w:val="24"/>
          <w:szCs w:val="24"/>
          <w:lang w:eastAsia="it-IT"/>
        </w:rPr>
        <w:t xml:space="preserve"> non trovano applicazione l'articolo 25 del codice delle comunicazioni elettroniche, </w:t>
      </w:r>
      <w:r w:rsidR="00A62696">
        <w:rPr>
          <w:rFonts w:ascii="Times New Roman" w:eastAsia="Times New Roman" w:hAnsi="Times New Roman" w:cs="Times New Roman"/>
          <w:sz w:val="24"/>
          <w:szCs w:val="24"/>
          <w:lang w:eastAsia="it-IT"/>
        </w:rPr>
        <w:t>di cui al decreto legislativo 1</w:t>
      </w:r>
      <w:r w:rsidRPr="00986008">
        <w:rPr>
          <w:rFonts w:ascii="Times New Roman" w:eastAsia="Times New Roman" w:hAnsi="Times New Roman" w:cs="Times New Roman"/>
          <w:sz w:val="24"/>
          <w:szCs w:val="24"/>
          <w:lang w:eastAsia="it-IT"/>
        </w:rPr>
        <w:t xml:space="preserve"> agosto 2003, n. 259, e successive modificazioni, e l'articolo 7 del decreto-legge 27 luglio 2005, n. 144, convertito, con modificazioni, dalla legge 31 luglio 2005, n. 155, e successive modificazioni.</w:t>
      </w:r>
      <w:r w:rsidRPr="00986008">
        <w:rPr>
          <w:rFonts w:ascii="Times New Roman" w:eastAsia="Times New Roman" w:hAnsi="Times New Roman" w:cs="Times New Roman"/>
          <w:sz w:val="24"/>
          <w:szCs w:val="24"/>
          <w:lang w:eastAsia="it-IT"/>
        </w:rPr>
        <w:br/>
        <w:t>La fornitura di reti o di servizi di comunicazione elettronica è assoggettata</w:t>
      </w:r>
      <w:r>
        <w:rPr>
          <w:rFonts w:ascii="Times New Roman" w:eastAsia="Times New Roman" w:hAnsi="Times New Roman" w:cs="Times New Roman"/>
          <w:sz w:val="24"/>
          <w:szCs w:val="24"/>
          <w:lang w:eastAsia="it-IT"/>
        </w:rPr>
        <w:t xml:space="preserve"> ad un'autorizzazione generale.</w:t>
      </w:r>
      <w:r w:rsidRPr="00986008">
        <w:rPr>
          <w:rFonts w:ascii="Times New Roman" w:eastAsia="Times New Roman" w:hAnsi="Times New Roman" w:cs="Times New Roman"/>
          <w:sz w:val="24"/>
          <w:szCs w:val="24"/>
          <w:lang w:eastAsia="it-IT"/>
        </w:rPr>
        <w:t xml:space="preserve"> </w:t>
      </w:r>
      <w:r w:rsidRPr="00986008">
        <w:rPr>
          <w:rFonts w:ascii="Times New Roman" w:eastAsia="Times New Roman" w:hAnsi="Times New Roman" w:cs="Times New Roman"/>
          <w:sz w:val="24"/>
          <w:szCs w:val="24"/>
          <w:lang w:eastAsia="it-IT"/>
        </w:rPr>
        <w:br/>
        <w:t xml:space="preserve">Pertanto l'impresa interessata all'apertura di un "internet </w:t>
      </w:r>
      <w:proofErr w:type="spellStart"/>
      <w:r w:rsidRPr="00986008">
        <w:rPr>
          <w:rFonts w:ascii="Times New Roman" w:eastAsia="Times New Roman" w:hAnsi="Times New Roman" w:cs="Times New Roman"/>
          <w:sz w:val="24"/>
          <w:szCs w:val="24"/>
          <w:lang w:eastAsia="it-IT"/>
        </w:rPr>
        <w:t>point</w:t>
      </w:r>
      <w:proofErr w:type="spellEnd"/>
      <w:r w:rsidRPr="00986008">
        <w:rPr>
          <w:rFonts w:ascii="Times New Roman" w:eastAsia="Times New Roman" w:hAnsi="Times New Roman" w:cs="Times New Roman"/>
          <w:sz w:val="24"/>
          <w:szCs w:val="24"/>
          <w:lang w:eastAsia="it-IT"/>
        </w:rPr>
        <w:t>" presenta al Ministero una dichiarazione (</w:t>
      </w:r>
      <w:proofErr w:type="spellStart"/>
      <w:r w:rsidRPr="00986008">
        <w:rPr>
          <w:rFonts w:ascii="Times New Roman" w:eastAsia="Times New Roman" w:hAnsi="Times New Roman" w:cs="Times New Roman"/>
          <w:sz w:val="24"/>
          <w:szCs w:val="24"/>
          <w:lang w:eastAsia="it-IT"/>
        </w:rPr>
        <w:t>S.c.i.a</w:t>
      </w:r>
      <w:proofErr w:type="spellEnd"/>
      <w:r w:rsidRPr="00986008">
        <w:rPr>
          <w:rFonts w:ascii="Times New Roman" w:eastAsia="Times New Roman" w:hAnsi="Times New Roman" w:cs="Times New Roman"/>
          <w:sz w:val="24"/>
          <w:szCs w:val="24"/>
          <w:lang w:eastAsia="it-IT"/>
        </w:rPr>
        <w:t xml:space="preserve">.) conforme al modello di cui all'allegato n. 9 al D.lgs. 259/2003 contenente l'intenzione di iniziare la fornitura di reti o servizi di comunicazione elettronica.  </w:t>
      </w:r>
      <w:r w:rsidRPr="00986008">
        <w:rPr>
          <w:rFonts w:ascii="Times New Roman" w:eastAsia="Times New Roman" w:hAnsi="Times New Roman" w:cs="Times New Roman"/>
          <w:sz w:val="24"/>
          <w:szCs w:val="24"/>
          <w:lang w:eastAsia="it-IT"/>
        </w:rPr>
        <w:br/>
        <w:t xml:space="preserve">L'impresa è abilitata ad iniziare la propria attività a decorrere dall'avvenuta presentazione della dichiarazione attestata la ricevuta di ritorno della raccomandata con cui è stata inviata o dall’avvenuta attestazione di ricezione da parte dell’autorità destinataria. </w:t>
      </w:r>
      <w:r w:rsidRPr="00986008">
        <w:rPr>
          <w:rFonts w:ascii="Times New Roman" w:eastAsia="Times New Roman" w:hAnsi="Times New Roman" w:cs="Times New Roman"/>
          <w:sz w:val="24"/>
          <w:szCs w:val="24"/>
          <w:lang w:eastAsia="it-IT"/>
        </w:rPr>
        <w:br/>
        <w:t>Ai sensi dell'articolo 19 della L. 241/1990, il Ministero, entro e non oltre sessanta giorni dalla presentazione della dichiarazione (</w:t>
      </w:r>
      <w:proofErr w:type="spellStart"/>
      <w:r w:rsidRPr="00986008">
        <w:rPr>
          <w:rFonts w:ascii="Times New Roman" w:eastAsia="Times New Roman" w:hAnsi="Times New Roman" w:cs="Times New Roman"/>
          <w:sz w:val="24"/>
          <w:szCs w:val="24"/>
          <w:lang w:eastAsia="it-IT"/>
        </w:rPr>
        <w:t>s.c.i.a</w:t>
      </w:r>
      <w:proofErr w:type="spellEnd"/>
      <w:r w:rsidRPr="00986008">
        <w:rPr>
          <w:rFonts w:ascii="Times New Roman" w:eastAsia="Times New Roman" w:hAnsi="Times New Roman" w:cs="Times New Roman"/>
          <w:sz w:val="24"/>
          <w:szCs w:val="24"/>
          <w:lang w:eastAsia="it-IT"/>
        </w:rPr>
        <w:t>), verifica d'ufficio la sussistenza dei presupposti e dei requisiti richiesti e dispone, se del caso, con provvedimento motivato da notificare agli interessati entro il medesimo termine, il divieto di prosecuzione dell'attività. </w:t>
      </w:r>
      <w:r w:rsidRPr="00986008">
        <w:rPr>
          <w:rFonts w:ascii="Times New Roman" w:eastAsia="Times New Roman" w:hAnsi="Times New Roman" w:cs="Times New Roman"/>
          <w:sz w:val="24"/>
          <w:szCs w:val="24"/>
          <w:lang w:eastAsia="it-IT"/>
        </w:rPr>
        <w:br/>
        <w:t xml:space="preserve">Tuttavia l'Autorità per le garanzie nelle comunicazioni con </w:t>
      </w:r>
      <w:r w:rsidRPr="00986008">
        <w:rPr>
          <w:rFonts w:ascii="Times New Roman" w:eastAsia="Times New Roman" w:hAnsi="Times New Roman" w:cs="Times New Roman"/>
          <w:b/>
          <w:bCs/>
          <w:sz w:val="24"/>
          <w:szCs w:val="24"/>
          <w:lang w:eastAsia="it-IT"/>
        </w:rPr>
        <w:t>Delibera n. 102/03/CONS</w:t>
      </w:r>
      <w:r w:rsidRPr="00986008">
        <w:rPr>
          <w:rFonts w:ascii="Times New Roman" w:eastAsia="Times New Roman" w:hAnsi="Times New Roman" w:cs="Times New Roman"/>
          <w:sz w:val="24"/>
          <w:szCs w:val="24"/>
          <w:lang w:eastAsia="it-IT"/>
        </w:rPr>
        <w:t xml:space="preserve"> ha stabilito che "</w:t>
      </w:r>
      <w:r w:rsidRPr="00986008">
        <w:rPr>
          <w:rFonts w:ascii="Times New Roman" w:eastAsia="Times New Roman" w:hAnsi="Times New Roman" w:cs="Times New Roman"/>
          <w:i/>
          <w:iCs/>
          <w:sz w:val="24"/>
          <w:szCs w:val="24"/>
          <w:lang w:eastAsia="it-IT"/>
        </w:rPr>
        <w:t>non si considera fornitore di un servizio pubblico di telecomunicazioni l'esercente l'attività commerciale, quale ad esempio il gesto</w:t>
      </w:r>
      <w:r>
        <w:rPr>
          <w:rFonts w:ascii="Times New Roman" w:eastAsia="Times New Roman" w:hAnsi="Times New Roman" w:cs="Times New Roman"/>
          <w:i/>
          <w:iCs/>
          <w:sz w:val="24"/>
          <w:szCs w:val="24"/>
          <w:lang w:eastAsia="it-IT"/>
        </w:rPr>
        <w:t xml:space="preserve">re del bar, albergo ecc. che non </w:t>
      </w:r>
      <w:r w:rsidRPr="00986008">
        <w:rPr>
          <w:rFonts w:ascii="Times New Roman" w:eastAsia="Times New Roman" w:hAnsi="Times New Roman" w:cs="Times New Roman"/>
          <w:i/>
          <w:iCs/>
          <w:sz w:val="24"/>
          <w:szCs w:val="24"/>
          <w:lang w:eastAsia="it-IT"/>
        </w:rPr>
        <w:t>avendo come oggetto sociale principale l'attività di telecomunicazioni, mette a disposizione della propria clientela le apparecchiature terminali di rete" ,</w:t>
      </w:r>
      <w:r w:rsidRPr="00986008">
        <w:rPr>
          <w:rFonts w:ascii="Times New Roman" w:eastAsia="Times New Roman" w:hAnsi="Times New Roman" w:cs="Times New Roman"/>
          <w:sz w:val="24"/>
          <w:szCs w:val="24"/>
          <w:lang w:eastAsia="it-IT"/>
        </w:rPr>
        <w:t xml:space="preserve"> in tal caso non è necessaria la presentazione della </w:t>
      </w:r>
      <w:proofErr w:type="spellStart"/>
      <w:r w:rsidRPr="00986008">
        <w:rPr>
          <w:rFonts w:ascii="Times New Roman" w:eastAsia="Times New Roman" w:hAnsi="Times New Roman" w:cs="Times New Roman"/>
          <w:sz w:val="24"/>
          <w:szCs w:val="24"/>
          <w:lang w:eastAsia="it-IT"/>
        </w:rPr>
        <w:t>S.c.i.a</w:t>
      </w:r>
      <w:proofErr w:type="spellEnd"/>
      <w:r w:rsidRPr="00986008">
        <w:rPr>
          <w:rFonts w:ascii="Times New Roman" w:eastAsia="Times New Roman" w:hAnsi="Times New Roman" w:cs="Times New Roman"/>
          <w:sz w:val="24"/>
          <w:szCs w:val="24"/>
          <w:lang w:eastAsia="it-IT"/>
        </w:rPr>
        <w:t xml:space="preserve"> di cui all'art. 25 del Codice delle comunicazioni.</w:t>
      </w:r>
    </w:p>
    <w:sectPr w:rsidR="00986008" w:rsidRPr="009860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08"/>
    <w:rsid w:val="003E6B46"/>
    <w:rsid w:val="006D2021"/>
    <w:rsid w:val="00986008"/>
    <w:rsid w:val="00A626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8600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86008"/>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986008"/>
    <w:rPr>
      <w:color w:val="0000FF"/>
      <w:u w:val="single"/>
    </w:rPr>
  </w:style>
  <w:style w:type="paragraph" w:styleId="NormaleWeb">
    <w:name w:val="Normal (Web)"/>
    <w:basedOn w:val="Normale"/>
    <w:uiPriority w:val="99"/>
    <w:semiHidden/>
    <w:unhideWhenUsed/>
    <w:rsid w:val="009860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86008"/>
    <w:rPr>
      <w:i/>
      <w:iCs/>
    </w:rPr>
  </w:style>
  <w:style w:type="character" w:styleId="Enfasigrassetto">
    <w:name w:val="Strong"/>
    <w:basedOn w:val="Carpredefinitoparagrafo"/>
    <w:uiPriority w:val="22"/>
    <w:qFormat/>
    <w:rsid w:val="00986008"/>
    <w:rPr>
      <w:b/>
      <w:bCs/>
    </w:rPr>
  </w:style>
  <w:style w:type="paragraph" w:customStyle="1" w:styleId="callout">
    <w:name w:val="callout"/>
    <w:basedOn w:val="Normale"/>
    <w:rsid w:val="009860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style-span">
    <w:name w:val="apple-style-span"/>
    <w:basedOn w:val="Carpredefinitoparagrafo"/>
    <w:rsid w:val="00986008"/>
  </w:style>
  <w:style w:type="paragraph" w:customStyle="1" w:styleId="discreet">
    <w:name w:val="discreet"/>
    <w:basedOn w:val="Normale"/>
    <w:rsid w:val="0098600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8600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86008"/>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986008"/>
    <w:rPr>
      <w:color w:val="0000FF"/>
      <w:u w:val="single"/>
    </w:rPr>
  </w:style>
  <w:style w:type="paragraph" w:styleId="NormaleWeb">
    <w:name w:val="Normal (Web)"/>
    <w:basedOn w:val="Normale"/>
    <w:uiPriority w:val="99"/>
    <w:semiHidden/>
    <w:unhideWhenUsed/>
    <w:rsid w:val="009860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86008"/>
    <w:rPr>
      <w:i/>
      <w:iCs/>
    </w:rPr>
  </w:style>
  <w:style w:type="character" w:styleId="Enfasigrassetto">
    <w:name w:val="Strong"/>
    <w:basedOn w:val="Carpredefinitoparagrafo"/>
    <w:uiPriority w:val="22"/>
    <w:qFormat/>
    <w:rsid w:val="00986008"/>
    <w:rPr>
      <w:b/>
      <w:bCs/>
    </w:rPr>
  </w:style>
  <w:style w:type="paragraph" w:customStyle="1" w:styleId="callout">
    <w:name w:val="callout"/>
    <w:basedOn w:val="Normale"/>
    <w:rsid w:val="009860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style-span">
    <w:name w:val="apple-style-span"/>
    <w:basedOn w:val="Carpredefinitoparagrafo"/>
    <w:rsid w:val="00986008"/>
  </w:style>
  <w:style w:type="paragraph" w:customStyle="1" w:styleId="discreet">
    <w:name w:val="discreet"/>
    <w:basedOn w:val="Normale"/>
    <w:rsid w:val="0098600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46687">
      <w:bodyDiv w:val="1"/>
      <w:marLeft w:val="0"/>
      <w:marRight w:val="0"/>
      <w:marTop w:val="0"/>
      <w:marBottom w:val="0"/>
      <w:divBdr>
        <w:top w:val="none" w:sz="0" w:space="0" w:color="auto"/>
        <w:left w:val="none" w:sz="0" w:space="0" w:color="auto"/>
        <w:bottom w:val="none" w:sz="0" w:space="0" w:color="auto"/>
        <w:right w:val="none" w:sz="0" w:space="0" w:color="auto"/>
      </w:divBdr>
      <w:divsChild>
        <w:div w:id="1216545357">
          <w:marLeft w:val="0"/>
          <w:marRight w:val="0"/>
          <w:marTop w:val="0"/>
          <w:marBottom w:val="0"/>
          <w:divBdr>
            <w:top w:val="none" w:sz="0" w:space="0" w:color="auto"/>
            <w:left w:val="none" w:sz="0" w:space="0" w:color="auto"/>
            <w:bottom w:val="none" w:sz="0" w:space="0" w:color="auto"/>
            <w:right w:val="none" w:sz="0" w:space="0" w:color="auto"/>
          </w:divBdr>
          <w:divsChild>
            <w:div w:id="2096510780">
              <w:marLeft w:val="0"/>
              <w:marRight w:val="0"/>
              <w:marTop w:val="0"/>
              <w:marBottom w:val="0"/>
              <w:divBdr>
                <w:top w:val="none" w:sz="0" w:space="0" w:color="auto"/>
                <w:left w:val="none" w:sz="0" w:space="0" w:color="auto"/>
                <w:bottom w:val="none" w:sz="0" w:space="0" w:color="auto"/>
                <w:right w:val="none" w:sz="0" w:space="0" w:color="auto"/>
              </w:divBdr>
              <w:divsChild>
                <w:div w:id="2035037331">
                  <w:marLeft w:val="0"/>
                  <w:marRight w:val="0"/>
                  <w:marTop w:val="0"/>
                  <w:marBottom w:val="0"/>
                  <w:divBdr>
                    <w:top w:val="none" w:sz="0" w:space="0" w:color="auto"/>
                    <w:left w:val="none" w:sz="0" w:space="0" w:color="auto"/>
                    <w:bottom w:val="none" w:sz="0" w:space="0" w:color="auto"/>
                    <w:right w:val="none" w:sz="0" w:space="0" w:color="auto"/>
                  </w:divBdr>
                  <w:divsChild>
                    <w:div w:id="1533961883">
                      <w:marLeft w:val="0"/>
                      <w:marRight w:val="0"/>
                      <w:marTop w:val="0"/>
                      <w:marBottom w:val="0"/>
                      <w:divBdr>
                        <w:top w:val="none" w:sz="0" w:space="0" w:color="auto"/>
                        <w:left w:val="none" w:sz="0" w:space="0" w:color="auto"/>
                        <w:bottom w:val="none" w:sz="0" w:space="0" w:color="auto"/>
                        <w:right w:val="none" w:sz="0" w:space="0" w:color="auto"/>
                      </w:divBdr>
                      <w:divsChild>
                        <w:div w:id="18548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massimo.mecozzi</dc:creator>
  <cp:lastModifiedBy>massimo.mecozzi</cp:lastModifiedBy>
  <cp:revision>2</cp:revision>
  <dcterms:created xsi:type="dcterms:W3CDTF">2014-03-21T12:35:00Z</dcterms:created>
  <dcterms:modified xsi:type="dcterms:W3CDTF">2014-03-21T12:35:00Z</dcterms:modified>
</cp:coreProperties>
</file>